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Pr="003D240B" w:rsidRDefault="00160033" w:rsidP="00160033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2592705</wp:posOffset>
            </wp:positionH>
            <wp:positionV relativeFrom="paragraph">
              <wp:posOffset>-544830</wp:posOffset>
            </wp:positionV>
            <wp:extent cx="737235" cy="838200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 xml:space="preserve">КРЫЛОВСКОГО РАЙОНА </w:t>
      </w:r>
      <w:r w:rsidR="003D240B">
        <w:rPr>
          <w:b/>
          <w:sz w:val="28"/>
          <w:szCs w:val="28"/>
        </w:rPr>
        <w:t>ЧЕТВЕРТОГО</w:t>
      </w:r>
      <w:r w:rsidRPr="000968DC">
        <w:rPr>
          <w:b/>
          <w:sz w:val="28"/>
          <w:szCs w:val="28"/>
        </w:rPr>
        <w:t xml:space="preserve">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160033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06.02.2019        </w:t>
      </w:r>
      <w:bookmarkStart w:id="0" w:name="_GoBack"/>
      <w:bookmarkEnd w:id="0"/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670021">
        <w:rPr>
          <w:b/>
          <w:sz w:val="28"/>
          <w:szCs w:val="28"/>
        </w:rPr>
        <w:t xml:space="preserve">                          </w:t>
      </w:r>
      <w:r w:rsidR="000968DC" w:rsidRPr="000968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34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01771C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D24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3D240B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>В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01771C">
        <w:rPr>
          <w:sz w:val="28"/>
          <w:szCs w:val="28"/>
        </w:rPr>
        <w:t xml:space="preserve"> за 201</w:t>
      </w:r>
      <w:r w:rsidR="001A3BE3">
        <w:rPr>
          <w:sz w:val="28"/>
          <w:szCs w:val="28"/>
        </w:rPr>
        <w:t>9</w:t>
      </w:r>
      <w:r w:rsidR="0001771C">
        <w:rPr>
          <w:sz w:val="28"/>
          <w:szCs w:val="28"/>
        </w:rPr>
        <w:t xml:space="preserve"> год</w:t>
      </w:r>
      <w:r w:rsidR="007D33B4">
        <w:rPr>
          <w:sz w:val="28"/>
          <w:szCs w:val="28"/>
        </w:rPr>
        <w:t>,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 w:rsidR="00262F0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решением Совета 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6E01CF">
        <w:rPr>
          <w:color w:val="000000"/>
          <w:sz w:val="28"/>
          <w:szCs w:val="28"/>
        </w:rPr>
        <w:t xml:space="preserve">) </w:t>
      </w:r>
      <w:r w:rsidR="00AA7C0C">
        <w:rPr>
          <w:color w:val="000000"/>
          <w:sz w:val="28"/>
          <w:szCs w:val="28"/>
        </w:rPr>
        <w:t xml:space="preserve">и на основании </w:t>
      </w:r>
      <w:r w:rsidR="00262F0B">
        <w:rPr>
          <w:color w:val="000000"/>
          <w:sz w:val="28"/>
          <w:szCs w:val="28"/>
        </w:rPr>
        <w:t xml:space="preserve">протокола заседания конкурсной комиссии </w:t>
      </w:r>
      <w:r w:rsidR="00262F0B" w:rsidRPr="00DF41DA">
        <w:rPr>
          <w:color w:val="000000"/>
          <w:sz w:val="28"/>
          <w:szCs w:val="28"/>
        </w:rPr>
        <w:t>от</w:t>
      </w:r>
      <w:r w:rsidR="00962C17" w:rsidRPr="00DF41DA">
        <w:rPr>
          <w:color w:val="000000"/>
          <w:sz w:val="28"/>
          <w:szCs w:val="28"/>
        </w:rPr>
        <w:t xml:space="preserve"> </w:t>
      </w:r>
      <w:r w:rsidR="001A3BE3">
        <w:rPr>
          <w:color w:val="000000"/>
          <w:sz w:val="28"/>
          <w:szCs w:val="28"/>
        </w:rPr>
        <w:t>25</w:t>
      </w:r>
      <w:r w:rsidR="00DF41DA" w:rsidRPr="00DF41DA">
        <w:rPr>
          <w:color w:val="000000"/>
          <w:sz w:val="28"/>
          <w:szCs w:val="28"/>
        </w:rPr>
        <w:t>.12</w:t>
      </w:r>
      <w:r w:rsidR="001A3BE3">
        <w:rPr>
          <w:color w:val="000000"/>
          <w:sz w:val="28"/>
          <w:szCs w:val="28"/>
        </w:rPr>
        <w:t>.2019</w:t>
      </w:r>
      <w:r w:rsidR="00962C17" w:rsidRPr="00DF41DA">
        <w:rPr>
          <w:color w:val="000000"/>
          <w:sz w:val="28"/>
          <w:szCs w:val="28"/>
        </w:rPr>
        <w:t xml:space="preserve"> года</w:t>
      </w:r>
      <w:r w:rsidR="00AA7C0C" w:rsidRPr="00DF41DA">
        <w:rPr>
          <w:sz w:val="28"/>
          <w:szCs w:val="28"/>
        </w:rPr>
        <w:t xml:space="preserve">, </w:t>
      </w:r>
      <w:r w:rsidRPr="00DF41DA">
        <w:rPr>
          <w:color w:val="000000"/>
          <w:spacing w:val="-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01771C">
        <w:rPr>
          <w:sz w:val="28"/>
          <w:szCs w:val="28"/>
        </w:rPr>
        <w:t xml:space="preserve"> за 201</w:t>
      </w:r>
      <w:r w:rsidR="001F496A">
        <w:rPr>
          <w:sz w:val="28"/>
          <w:szCs w:val="28"/>
        </w:rPr>
        <w:t>9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670021">
        <w:rPr>
          <w:sz w:val="28"/>
          <w:szCs w:val="28"/>
        </w:rPr>
        <w:t xml:space="preserve">хутора </w:t>
      </w:r>
      <w:r w:rsidR="001F496A">
        <w:rPr>
          <w:sz w:val="28"/>
          <w:szCs w:val="28"/>
        </w:rPr>
        <w:t>Лобова Балка</w:t>
      </w:r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1F496A">
        <w:rPr>
          <w:sz w:val="28"/>
          <w:szCs w:val="28"/>
        </w:rPr>
        <w:t xml:space="preserve">Владимир </w:t>
      </w:r>
      <w:proofErr w:type="spellStart"/>
      <w:r w:rsidR="001F496A">
        <w:rPr>
          <w:sz w:val="28"/>
          <w:szCs w:val="28"/>
        </w:rPr>
        <w:t>Ныщянович</w:t>
      </w:r>
      <w:proofErr w:type="spellEnd"/>
      <w:r w:rsidR="001F496A">
        <w:rPr>
          <w:sz w:val="28"/>
          <w:szCs w:val="28"/>
        </w:rPr>
        <w:t xml:space="preserve"> Петросян</w:t>
      </w:r>
      <w:r w:rsidR="00FC0801">
        <w:rPr>
          <w:sz w:val="28"/>
          <w:szCs w:val="28"/>
        </w:rPr>
        <w:t>.</w:t>
      </w:r>
    </w:p>
    <w:p w:rsidR="006E01CF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3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1F496A">
        <w:rPr>
          <w:sz w:val="28"/>
          <w:szCs w:val="28"/>
        </w:rPr>
        <w:t>Пашков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3D24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61" w:rsidRDefault="00285861">
      <w:r>
        <w:separator/>
      </w:r>
    </w:p>
  </w:endnote>
  <w:endnote w:type="continuationSeparator" w:id="0">
    <w:p w:rsidR="00285861" w:rsidRDefault="002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61" w:rsidRDefault="00285861">
      <w:r>
        <w:separator/>
      </w:r>
    </w:p>
  </w:footnote>
  <w:footnote w:type="continuationSeparator" w:id="0">
    <w:p w:rsidR="00285861" w:rsidRDefault="0028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28586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003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2858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968DC"/>
    <w:rsid w:val="000B4E14"/>
    <w:rsid w:val="000F0A85"/>
    <w:rsid w:val="00160033"/>
    <w:rsid w:val="001A3BE3"/>
    <w:rsid w:val="001F496A"/>
    <w:rsid w:val="00262F0B"/>
    <w:rsid w:val="0027337D"/>
    <w:rsid w:val="00285861"/>
    <w:rsid w:val="002A5BC3"/>
    <w:rsid w:val="002B5148"/>
    <w:rsid w:val="002E33DD"/>
    <w:rsid w:val="003046EA"/>
    <w:rsid w:val="00311697"/>
    <w:rsid w:val="00316D84"/>
    <w:rsid w:val="003D240B"/>
    <w:rsid w:val="004762E7"/>
    <w:rsid w:val="004D7C30"/>
    <w:rsid w:val="0053225A"/>
    <w:rsid w:val="00537374"/>
    <w:rsid w:val="005D3E04"/>
    <w:rsid w:val="006079A7"/>
    <w:rsid w:val="00670021"/>
    <w:rsid w:val="006B101F"/>
    <w:rsid w:val="006C28F7"/>
    <w:rsid w:val="006E01CF"/>
    <w:rsid w:val="00700485"/>
    <w:rsid w:val="00700D45"/>
    <w:rsid w:val="00742AEA"/>
    <w:rsid w:val="00767F54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AD555C"/>
    <w:rsid w:val="00B15421"/>
    <w:rsid w:val="00BF6981"/>
    <w:rsid w:val="00C42E27"/>
    <w:rsid w:val="00C46ADB"/>
    <w:rsid w:val="00CA5704"/>
    <w:rsid w:val="00CB6E00"/>
    <w:rsid w:val="00D227E0"/>
    <w:rsid w:val="00D40513"/>
    <w:rsid w:val="00D4101D"/>
    <w:rsid w:val="00D660C9"/>
    <w:rsid w:val="00DF41DA"/>
    <w:rsid w:val="00DF6596"/>
    <w:rsid w:val="00E61480"/>
    <w:rsid w:val="00E7192F"/>
    <w:rsid w:val="00E73D4F"/>
    <w:rsid w:val="00EA0863"/>
    <w:rsid w:val="00F761DD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39</cp:revision>
  <cp:lastPrinted>2020-02-11T11:23:00Z</cp:lastPrinted>
  <dcterms:created xsi:type="dcterms:W3CDTF">2013-03-19T10:39:00Z</dcterms:created>
  <dcterms:modified xsi:type="dcterms:W3CDTF">2020-02-11T11:23:00Z</dcterms:modified>
</cp:coreProperties>
</file>